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3D574B0" w14:textId="77777777" w:rsidR="002938D5" w:rsidRPr="002938D5" w:rsidRDefault="00B736EB" w:rsidP="002938D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938D5" w:rsidRPr="002938D5">
        <w:rPr>
          <w:rFonts w:ascii="Arial" w:eastAsia="Times New Roman" w:hAnsi="Arial" w:cs="Arial"/>
          <w:b/>
          <w:bCs/>
          <w:color w:val="363636"/>
          <w:sz w:val="24"/>
          <w:szCs w:val="24"/>
          <w:lang w:eastAsia="uk-UA"/>
        </w:rPr>
        <w:t>№81дп-26</w:t>
      </w:r>
    </w:p>
    <w:p w14:paraId="0EF17A6B" w14:textId="0C3C6B67" w:rsidR="002938D5" w:rsidRPr="002938D5" w:rsidRDefault="002938D5" w:rsidP="002938D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17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938D5">
        <w:rPr>
          <w:rFonts w:ascii="Arial" w:eastAsia="Times New Roman" w:hAnsi="Arial" w:cs="Arial"/>
          <w:b/>
          <w:bCs/>
          <w:color w:val="363636"/>
          <w:sz w:val="24"/>
          <w:szCs w:val="24"/>
          <w:lang w:eastAsia="uk-UA"/>
        </w:rPr>
        <w:t>Київ</w:t>
      </w:r>
    </w:p>
    <w:p w14:paraId="60F2147D" w14:textId="77777777" w:rsidR="002938D5" w:rsidRPr="002938D5" w:rsidRDefault="002938D5" w:rsidP="002938D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Про закриття дисциплінарного провадження стосовно прокурора Черкаської окружної прокуратури Черкаської області Кам’янець Т.В.</w:t>
      </w:r>
    </w:p>
    <w:p w14:paraId="4208F366" w14:textId="77777777" w:rsidR="002938D5" w:rsidRPr="002938D5" w:rsidRDefault="002938D5" w:rsidP="002938D5">
      <w:pPr>
        <w:spacing w:after="0" w:line="240" w:lineRule="auto"/>
        <w:rPr>
          <w:rFonts w:ascii="Times New Roman" w:eastAsia="Times New Roman" w:hAnsi="Times New Roman" w:cs="Times New Roman"/>
          <w:sz w:val="24"/>
          <w:szCs w:val="24"/>
          <w:lang w:eastAsia="uk-UA"/>
        </w:rPr>
      </w:pPr>
    </w:p>
    <w:p w14:paraId="6C6E70C9"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2938D5">
        <w:rPr>
          <w:rFonts w:ascii="Arial" w:eastAsia="Times New Roman" w:hAnsi="Arial" w:cs="Arial"/>
          <w:color w:val="363636"/>
          <w:sz w:val="24"/>
          <w:szCs w:val="24"/>
          <w:lang w:eastAsia="uk-UA"/>
        </w:rPr>
        <w:t>Радзівона</w:t>
      </w:r>
      <w:proofErr w:type="spellEnd"/>
      <w:r w:rsidRPr="002938D5">
        <w:rPr>
          <w:rFonts w:ascii="Arial" w:eastAsia="Times New Roman" w:hAnsi="Arial" w:cs="Arial"/>
          <w:color w:val="363636"/>
          <w:sz w:val="24"/>
          <w:szCs w:val="24"/>
          <w:lang w:eastAsia="uk-UA"/>
        </w:rPr>
        <w:t xml:space="preserve"> М.О., членів – </w:t>
      </w:r>
      <w:proofErr w:type="spellStart"/>
      <w:r w:rsidRPr="002938D5">
        <w:rPr>
          <w:rFonts w:ascii="Arial" w:eastAsia="Times New Roman" w:hAnsi="Arial" w:cs="Arial"/>
          <w:color w:val="363636"/>
          <w:sz w:val="24"/>
          <w:szCs w:val="24"/>
          <w:lang w:eastAsia="uk-UA"/>
        </w:rPr>
        <w:t>Бобровник</w:t>
      </w:r>
      <w:proofErr w:type="spellEnd"/>
      <w:r w:rsidRPr="002938D5">
        <w:rPr>
          <w:rFonts w:ascii="Arial" w:eastAsia="Times New Roman" w:hAnsi="Arial" w:cs="Arial"/>
          <w:color w:val="363636"/>
          <w:sz w:val="24"/>
          <w:szCs w:val="24"/>
          <w:lang w:eastAsia="uk-UA"/>
        </w:rPr>
        <w:t xml:space="preserve"> С.В., </w:t>
      </w:r>
      <w:proofErr w:type="spellStart"/>
      <w:r w:rsidRPr="002938D5">
        <w:rPr>
          <w:rFonts w:ascii="Arial" w:eastAsia="Times New Roman" w:hAnsi="Arial" w:cs="Arial"/>
          <w:color w:val="363636"/>
          <w:sz w:val="24"/>
          <w:szCs w:val="24"/>
          <w:lang w:eastAsia="uk-UA"/>
        </w:rPr>
        <w:t>Булулукова</w:t>
      </w:r>
      <w:proofErr w:type="spellEnd"/>
      <w:r w:rsidRPr="002938D5">
        <w:rPr>
          <w:rFonts w:ascii="Arial" w:eastAsia="Times New Roman" w:hAnsi="Arial" w:cs="Arial"/>
          <w:color w:val="363636"/>
          <w:sz w:val="24"/>
          <w:szCs w:val="24"/>
          <w:lang w:eastAsia="uk-UA"/>
        </w:rPr>
        <w:t xml:space="preserve"> О.Ю., Коваль К.П., </w:t>
      </w:r>
      <w:proofErr w:type="spellStart"/>
      <w:r w:rsidRPr="002938D5">
        <w:rPr>
          <w:rFonts w:ascii="Arial" w:eastAsia="Times New Roman" w:hAnsi="Arial" w:cs="Arial"/>
          <w:color w:val="363636"/>
          <w:sz w:val="24"/>
          <w:szCs w:val="24"/>
          <w:lang w:eastAsia="uk-UA"/>
        </w:rPr>
        <w:t>Куриленка</w:t>
      </w:r>
      <w:proofErr w:type="spellEnd"/>
      <w:r w:rsidRPr="002938D5">
        <w:rPr>
          <w:rFonts w:ascii="Arial" w:eastAsia="Times New Roman" w:hAnsi="Arial" w:cs="Arial"/>
          <w:color w:val="363636"/>
          <w:sz w:val="24"/>
          <w:szCs w:val="24"/>
          <w:lang w:eastAsia="uk-UA"/>
        </w:rPr>
        <w:t xml:space="preserve"> Д.В., </w:t>
      </w:r>
      <w:proofErr w:type="spellStart"/>
      <w:r w:rsidRPr="002938D5">
        <w:rPr>
          <w:rFonts w:ascii="Arial" w:eastAsia="Times New Roman" w:hAnsi="Arial" w:cs="Arial"/>
          <w:color w:val="363636"/>
          <w:sz w:val="24"/>
          <w:szCs w:val="24"/>
          <w:lang w:eastAsia="uk-UA"/>
        </w:rPr>
        <w:t>Мавроді</w:t>
      </w:r>
      <w:proofErr w:type="spellEnd"/>
      <w:r w:rsidRPr="002938D5">
        <w:rPr>
          <w:rFonts w:ascii="Arial" w:eastAsia="Times New Roman" w:hAnsi="Arial" w:cs="Arial"/>
          <w:color w:val="363636"/>
          <w:sz w:val="24"/>
          <w:szCs w:val="24"/>
          <w:lang w:eastAsia="uk-UA"/>
        </w:rPr>
        <w:t xml:space="preserve"> В.В., </w:t>
      </w:r>
      <w:proofErr w:type="spellStart"/>
      <w:r w:rsidRPr="002938D5">
        <w:rPr>
          <w:rFonts w:ascii="Arial" w:eastAsia="Times New Roman" w:hAnsi="Arial" w:cs="Arial"/>
          <w:color w:val="363636"/>
          <w:sz w:val="24"/>
          <w:szCs w:val="24"/>
          <w:lang w:eastAsia="uk-UA"/>
        </w:rPr>
        <w:t>Міхеда</w:t>
      </w:r>
      <w:proofErr w:type="spellEnd"/>
      <w:r w:rsidRPr="002938D5">
        <w:rPr>
          <w:rFonts w:ascii="Arial" w:eastAsia="Times New Roman" w:hAnsi="Arial" w:cs="Arial"/>
          <w:color w:val="363636"/>
          <w:sz w:val="24"/>
          <w:szCs w:val="24"/>
          <w:lang w:eastAsia="uk-UA"/>
        </w:rPr>
        <w:t xml:space="preserve"> О.В., </w:t>
      </w:r>
      <w:proofErr w:type="spellStart"/>
      <w:r w:rsidRPr="002938D5">
        <w:rPr>
          <w:rFonts w:ascii="Arial" w:eastAsia="Times New Roman" w:hAnsi="Arial" w:cs="Arial"/>
          <w:color w:val="363636"/>
          <w:sz w:val="24"/>
          <w:szCs w:val="24"/>
          <w:lang w:eastAsia="uk-UA"/>
        </w:rPr>
        <w:t>Мнишенко</w:t>
      </w:r>
      <w:proofErr w:type="spellEnd"/>
      <w:r w:rsidRPr="002938D5">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у діях </w:t>
      </w:r>
      <w:bookmarkStart w:id="0" w:name="_Hlk187312322"/>
      <w:r w:rsidRPr="002938D5">
        <w:rPr>
          <w:rFonts w:ascii="Arial" w:eastAsia="Times New Roman" w:hAnsi="Arial" w:cs="Arial"/>
          <w:color w:val="000000"/>
          <w:sz w:val="24"/>
          <w:szCs w:val="24"/>
          <w:lang w:eastAsia="uk-UA"/>
        </w:rPr>
        <w:t>прокурора Черкаської окружної прокуратури Черкаської області </w:t>
      </w:r>
      <w:bookmarkEnd w:id="0"/>
      <w:r w:rsidRPr="002938D5">
        <w:rPr>
          <w:rFonts w:ascii="Arial" w:eastAsia="Times New Roman" w:hAnsi="Arial" w:cs="Arial"/>
          <w:color w:val="363636"/>
          <w:sz w:val="24"/>
          <w:szCs w:val="24"/>
          <w:lang w:eastAsia="uk-UA"/>
        </w:rPr>
        <w:t>Кам’янець Т.В. (далі – прокурор Кам’янець Т.В.) у дисциплінарному провадженні № 07/3/2-566дс-146дп-25,</w:t>
      </w:r>
    </w:p>
    <w:p w14:paraId="63E9BBF7" w14:textId="77777777" w:rsidR="002938D5" w:rsidRPr="002938D5" w:rsidRDefault="002938D5" w:rsidP="002938D5">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color w:val="363636"/>
          <w:sz w:val="20"/>
          <w:szCs w:val="20"/>
          <w:lang w:eastAsia="uk-UA"/>
        </w:rPr>
        <w:t> </w:t>
      </w:r>
    </w:p>
    <w:p w14:paraId="18DCD0C5" w14:textId="77777777" w:rsidR="002938D5" w:rsidRPr="002938D5" w:rsidRDefault="002938D5" w:rsidP="002938D5">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В С Т А Н О В И Л А:</w:t>
      </w:r>
    </w:p>
    <w:p w14:paraId="6A41C777" w14:textId="77777777" w:rsidR="002938D5" w:rsidRPr="002938D5" w:rsidRDefault="002938D5" w:rsidP="002938D5">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2938D5">
        <w:rPr>
          <w:rFonts w:ascii="Arial" w:eastAsia="Times New Roman" w:hAnsi="Arial" w:cs="Arial"/>
          <w:b/>
          <w:bCs/>
          <w:color w:val="363636"/>
          <w:sz w:val="16"/>
          <w:szCs w:val="16"/>
          <w:lang w:eastAsia="uk-UA"/>
        </w:rPr>
        <w:t> </w:t>
      </w:r>
    </w:p>
    <w:p w14:paraId="788E1F61" w14:textId="77777777" w:rsidR="002938D5" w:rsidRPr="002938D5" w:rsidRDefault="002938D5" w:rsidP="002938D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7F56D5CE" w14:textId="77777777" w:rsidR="002938D5" w:rsidRPr="002938D5" w:rsidRDefault="002938D5" w:rsidP="002938D5">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color w:val="363636"/>
          <w:sz w:val="16"/>
          <w:szCs w:val="16"/>
          <w:lang w:eastAsia="uk-UA"/>
        </w:rPr>
        <w:t> </w:t>
      </w:r>
    </w:p>
    <w:p w14:paraId="41552C8F"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Кам’янець Тетяна Василівна в органах прокуратури працює з січня 2003 року, на зазначеній у дисциплінарній скарзі посаді – з 06 травня 2025 року. Присягу прокурора склала 02 лютого 2011 року, з положеннями Кодексу професійної етики та поведінки прокурорів ознайомилася 23 червня 2017 року.</w:t>
      </w:r>
    </w:p>
    <w:p w14:paraId="7B9B3300"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заохочувалась керівником обласної прокуратури та Генеральним прокурором.</w:t>
      </w:r>
    </w:p>
    <w:p w14:paraId="0C008B07" w14:textId="77777777" w:rsidR="002938D5" w:rsidRPr="002938D5" w:rsidRDefault="002938D5" w:rsidP="002938D5">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16"/>
          <w:szCs w:val="16"/>
          <w:lang w:eastAsia="uk-UA"/>
        </w:rPr>
        <w:t> </w:t>
      </w:r>
    </w:p>
    <w:p w14:paraId="0BE2411F"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2. Відомості щодо етапів дисциплінарного провадження</w:t>
      </w:r>
    </w:p>
    <w:p w14:paraId="01E8F0DF" w14:textId="77777777" w:rsidR="002938D5" w:rsidRPr="002938D5" w:rsidRDefault="002938D5" w:rsidP="002938D5">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16"/>
          <w:szCs w:val="16"/>
          <w:lang w:eastAsia="uk-UA"/>
        </w:rPr>
        <w:t> </w:t>
      </w:r>
    </w:p>
    <w:p w14:paraId="606D4DB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 xml:space="preserve">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Кам’янець Т.В. дисциплінарного проступку, яку автоматизованою системою </w:t>
      </w:r>
      <w:proofErr w:type="spellStart"/>
      <w:r w:rsidRPr="002938D5">
        <w:rPr>
          <w:rFonts w:ascii="Arial" w:eastAsia="Times New Roman" w:hAnsi="Arial" w:cs="Arial"/>
          <w:color w:val="363636"/>
          <w:sz w:val="24"/>
          <w:szCs w:val="24"/>
          <w:lang w:eastAsia="uk-UA"/>
        </w:rPr>
        <w:t>розподілено</w:t>
      </w:r>
      <w:proofErr w:type="spellEnd"/>
      <w:r w:rsidRPr="002938D5">
        <w:rPr>
          <w:rFonts w:ascii="Arial" w:eastAsia="Times New Roman" w:hAnsi="Arial" w:cs="Arial"/>
          <w:color w:val="363636"/>
          <w:sz w:val="24"/>
          <w:szCs w:val="24"/>
          <w:lang w:eastAsia="uk-UA"/>
        </w:rPr>
        <w:t xml:space="preserve"> члену Комісії </w:t>
      </w:r>
      <w:proofErr w:type="spellStart"/>
      <w:r w:rsidRPr="002938D5">
        <w:rPr>
          <w:rFonts w:ascii="Arial" w:eastAsia="Times New Roman" w:hAnsi="Arial" w:cs="Arial"/>
          <w:color w:val="363636"/>
          <w:sz w:val="24"/>
          <w:szCs w:val="24"/>
          <w:lang w:eastAsia="uk-UA"/>
        </w:rPr>
        <w:t>Куриленку</w:t>
      </w:r>
      <w:proofErr w:type="spellEnd"/>
      <w:r w:rsidRPr="002938D5">
        <w:rPr>
          <w:rFonts w:ascii="Arial" w:eastAsia="Times New Roman" w:hAnsi="Arial" w:cs="Arial"/>
          <w:color w:val="363636"/>
          <w:sz w:val="24"/>
          <w:szCs w:val="24"/>
          <w:lang w:eastAsia="uk-UA"/>
        </w:rPr>
        <w:t xml:space="preserve"> Д.В.  За результатами її розгляду ним 25 липня 2025 року прийнято рішення про відкриття дисциплінарного провадження № 07/3/2-566дс-146дп-25.</w:t>
      </w:r>
    </w:p>
    <w:p w14:paraId="5C4C2460"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Рішенням Комісії від 10 вересня 2025 року № 198дп-25 строк перевірки відомостей про наявність підстав для притягнення прокурора Кам’янець Т.В. до дисциплінарної відповідальності продовжено на один місяць.</w:t>
      </w:r>
    </w:p>
    <w:p w14:paraId="701C6A1D"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2938D5">
        <w:rPr>
          <w:rFonts w:ascii="Arial" w:eastAsia="Times New Roman" w:hAnsi="Arial" w:cs="Arial"/>
          <w:color w:val="363636"/>
          <w:sz w:val="24"/>
          <w:szCs w:val="24"/>
          <w:lang w:eastAsia="uk-UA"/>
        </w:rPr>
        <w:t>Куриленком</w:t>
      </w:r>
      <w:proofErr w:type="spellEnd"/>
      <w:r w:rsidRPr="002938D5">
        <w:rPr>
          <w:rFonts w:ascii="Arial" w:eastAsia="Times New Roman" w:hAnsi="Arial" w:cs="Arial"/>
          <w:color w:val="363636"/>
          <w:sz w:val="24"/>
          <w:szCs w:val="24"/>
          <w:lang w:eastAsia="uk-UA"/>
        </w:rPr>
        <w:t xml:space="preserve"> Д.В. 03 лютого 2026 року складено висновок про відсутність  дисциплінарного проступку прокурора Кам’янець Т.В., який із зібраними матеріалами передано на розгляд Комісії.</w:t>
      </w:r>
    </w:p>
    <w:p w14:paraId="0D1FC250"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Скаржника та прокурора Кам’янець Т.В. своєчасно та належним чином повідомлено про час і місце проведення засідання Комісії.</w:t>
      </w:r>
    </w:p>
    <w:p w14:paraId="166E4092"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w:t>
      </w:r>
      <w:proofErr w:type="spellStart"/>
      <w:r w:rsidRPr="002938D5">
        <w:rPr>
          <w:rFonts w:ascii="Arial" w:eastAsia="Times New Roman" w:hAnsi="Arial" w:cs="Arial"/>
          <w:color w:val="363636"/>
          <w:sz w:val="24"/>
          <w:szCs w:val="24"/>
          <w:lang w:eastAsia="uk-UA"/>
        </w:rPr>
        <w:t>Мехур</w:t>
      </w:r>
      <w:proofErr w:type="spellEnd"/>
      <w:r w:rsidRPr="002938D5">
        <w:rPr>
          <w:rFonts w:ascii="Arial" w:eastAsia="Times New Roman" w:hAnsi="Arial" w:cs="Arial"/>
          <w:color w:val="363636"/>
          <w:sz w:val="24"/>
          <w:szCs w:val="24"/>
          <w:lang w:eastAsia="uk-UA"/>
        </w:rPr>
        <w:t xml:space="preserve"> В.П., який  погодився з висновком члена Комісії  </w:t>
      </w:r>
      <w:proofErr w:type="spellStart"/>
      <w:r w:rsidRPr="002938D5">
        <w:rPr>
          <w:rFonts w:ascii="Arial" w:eastAsia="Times New Roman" w:hAnsi="Arial" w:cs="Arial"/>
          <w:color w:val="363636"/>
          <w:sz w:val="24"/>
          <w:szCs w:val="24"/>
          <w:lang w:eastAsia="uk-UA"/>
        </w:rPr>
        <w:t>Куриленка</w:t>
      </w:r>
      <w:proofErr w:type="spellEnd"/>
      <w:r w:rsidRPr="002938D5">
        <w:rPr>
          <w:rFonts w:ascii="Arial" w:eastAsia="Times New Roman" w:hAnsi="Arial" w:cs="Arial"/>
          <w:color w:val="363636"/>
          <w:sz w:val="24"/>
          <w:szCs w:val="24"/>
          <w:lang w:eastAsia="uk-UA"/>
        </w:rPr>
        <w:t xml:space="preserve"> Д.В. про відсутність підстав для притягнення прокурора Кам’янець Т.В. до дисциплінарної відповідальності.</w:t>
      </w:r>
    </w:p>
    <w:p w14:paraId="1EAFDBC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Прокурором Кам’янець Т.В. до Комісії надіслано заяву у якій  зазначено, що з висновком члена Комісії </w:t>
      </w:r>
      <w:proofErr w:type="spellStart"/>
      <w:r w:rsidRPr="002938D5">
        <w:rPr>
          <w:rFonts w:ascii="Arial" w:eastAsia="Times New Roman" w:hAnsi="Arial" w:cs="Arial"/>
          <w:color w:val="363636"/>
          <w:sz w:val="24"/>
          <w:szCs w:val="24"/>
          <w:lang w:eastAsia="uk-UA"/>
        </w:rPr>
        <w:t>Куриленка</w:t>
      </w:r>
      <w:proofErr w:type="spellEnd"/>
      <w:r w:rsidRPr="002938D5">
        <w:rPr>
          <w:rFonts w:ascii="Arial" w:eastAsia="Times New Roman" w:hAnsi="Arial" w:cs="Arial"/>
          <w:color w:val="363636"/>
          <w:sz w:val="24"/>
          <w:szCs w:val="24"/>
          <w:lang w:eastAsia="uk-UA"/>
        </w:rPr>
        <w:t xml:space="preserve"> Д.В. про відсутність у її діях складу дисциплінарного проступку вона згодна та повідомив про розгляд висновку без її участі.</w:t>
      </w:r>
    </w:p>
    <w:p w14:paraId="5B8F7114"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28F1FBE9"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3. Зміст дисциплінарної скарги</w:t>
      </w:r>
    </w:p>
    <w:p w14:paraId="6659E5D8"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16"/>
          <w:szCs w:val="16"/>
          <w:lang w:eastAsia="uk-UA"/>
        </w:rPr>
        <w:t> </w:t>
      </w:r>
    </w:p>
    <w:p w14:paraId="21D38542" w14:textId="77777777" w:rsidR="002938D5" w:rsidRPr="002938D5" w:rsidRDefault="002938D5" w:rsidP="002938D5">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завдано шкоди авторитету органів прокуратури.</w:t>
      </w:r>
    </w:p>
    <w:p w14:paraId="4AABFD22"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431AD81E"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w:t>
      </w:r>
      <w:r w:rsidRPr="002938D5">
        <w:rPr>
          <w:rFonts w:ascii="Arial" w:eastAsia="Times New Roman" w:hAnsi="Arial" w:cs="Arial"/>
          <w:color w:val="363636"/>
          <w:sz w:val="24"/>
          <w:szCs w:val="24"/>
          <w:lang w:eastAsia="uk-UA"/>
        </w:rPr>
        <w:lastRenderedPageBreak/>
        <w:t>досудового розслідування у кримінальному провадженні (конфіденційна інформація)  від 21 жовтня 2024 року.</w:t>
      </w:r>
    </w:p>
    <w:p w14:paraId="77E1DDC6" w14:textId="77777777" w:rsidR="002938D5" w:rsidRPr="002938D5" w:rsidRDefault="002938D5" w:rsidP="002938D5">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Кам’янець Т.В. надано статусу особи з інвалідністю та відповідно встановлено ІІІ та ІІ групу інвалідності. За наявності зазначених підстав Кам’янець Т.В. отримує пенсію як особа з інвалідністю.</w:t>
      </w:r>
    </w:p>
    <w:p w14:paraId="2F05DDD5" w14:textId="77777777" w:rsidR="002938D5" w:rsidRPr="002938D5" w:rsidRDefault="002938D5" w:rsidP="002938D5">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Таким чином, оформлення Кам’янець Т.В.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0F1BF33F" w14:textId="77777777" w:rsidR="002938D5" w:rsidRPr="002938D5" w:rsidRDefault="002938D5" w:rsidP="002938D5">
      <w:pPr>
        <w:shd w:val="clear" w:color="auto" w:fill="FCFCFC"/>
        <w:spacing w:after="0" w:line="240" w:lineRule="auto"/>
        <w:ind w:firstLine="450"/>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r w:rsidRPr="002938D5">
        <w:rPr>
          <w:rFonts w:ascii="Arial" w:eastAsia="Times New Roman" w:hAnsi="Arial" w:cs="Arial"/>
          <w:color w:val="363636"/>
          <w:spacing w:val="-2"/>
          <w:sz w:val="24"/>
          <w:szCs w:val="24"/>
          <w:lang w:eastAsia="uk-UA"/>
        </w:rPr>
        <w:t>За таких обставин скаржник вважав, що в діях прокурора Кам’янець Т.В.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2938D5">
        <w:rPr>
          <w:rFonts w:ascii="Arial" w:eastAsia="Times New Roman" w:hAnsi="Arial" w:cs="Arial"/>
          <w:color w:val="363636"/>
          <w:sz w:val="24"/>
          <w:szCs w:val="24"/>
          <w:lang w:eastAsia="uk-UA"/>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E4F7A93" w14:textId="77777777" w:rsidR="002938D5" w:rsidRPr="002938D5" w:rsidRDefault="002938D5" w:rsidP="002938D5">
      <w:pPr>
        <w:shd w:val="clear" w:color="auto" w:fill="FCFCFC"/>
        <w:spacing w:after="0"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4.</w:t>
      </w:r>
      <w:r w:rsidRPr="002938D5">
        <w:rPr>
          <w:rFonts w:ascii="Arial" w:eastAsia="Times New Roman" w:hAnsi="Arial" w:cs="Arial"/>
          <w:color w:val="363636"/>
          <w:sz w:val="24"/>
          <w:szCs w:val="24"/>
          <w:lang w:eastAsia="uk-UA"/>
        </w:rPr>
        <w:t> </w:t>
      </w:r>
      <w:r w:rsidRPr="002938D5">
        <w:rPr>
          <w:rFonts w:ascii="Arial" w:eastAsia="Times New Roman" w:hAnsi="Arial" w:cs="Arial"/>
          <w:b/>
          <w:bCs/>
          <w:color w:val="363636"/>
          <w:sz w:val="24"/>
          <w:szCs w:val="24"/>
          <w:lang w:eastAsia="uk-UA"/>
        </w:rPr>
        <w:t>Обставини, встановлені під час здійснення дисциплінарного провадження</w:t>
      </w:r>
    </w:p>
    <w:p w14:paraId="0A1E2635"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Заслухавши доповідача – члена Комісії </w:t>
      </w:r>
      <w:proofErr w:type="spellStart"/>
      <w:r w:rsidRPr="002938D5">
        <w:rPr>
          <w:rFonts w:ascii="Arial" w:eastAsia="Times New Roman" w:hAnsi="Arial" w:cs="Arial"/>
          <w:color w:val="363636"/>
          <w:sz w:val="24"/>
          <w:szCs w:val="24"/>
          <w:lang w:eastAsia="uk-UA"/>
        </w:rPr>
        <w:t>Куриленка</w:t>
      </w:r>
      <w:proofErr w:type="spellEnd"/>
      <w:r w:rsidRPr="002938D5">
        <w:rPr>
          <w:rFonts w:ascii="Arial" w:eastAsia="Times New Roman" w:hAnsi="Arial" w:cs="Arial"/>
          <w:color w:val="363636"/>
          <w:sz w:val="24"/>
          <w:szCs w:val="24"/>
          <w:lang w:eastAsia="uk-UA"/>
        </w:rPr>
        <w:t xml:space="preserve"> Д.В., представника скаржника </w:t>
      </w:r>
      <w:proofErr w:type="spellStart"/>
      <w:r w:rsidRPr="002938D5">
        <w:rPr>
          <w:rFonts w:ascii="Arial" w:eastAsia="Times New Roman" w:hAnsi="Arial" w:cs="Arial"/>
          <w:color w:val="363636"/>
          <w:sz w:val="24"/>
          <w:szCs w:val="24"/>
          <w:lang w:eastAsia="uk-UA"/>
        </w:rPr>
        <w:t>Мехура</w:t>
      </w:r>
      <w:proofErr w:type="spellEnd"/>
      <w:r w:rsidRPr="002938D5">
        <w:rPr>
          <w:rFonts w:ascii="Arial" w:eastAsia="Times New Roman" w:hAnsi="Arial" w:cs="Arial"/>
          <w:color w:val="363636"/>
          <w:sz w:val="24"/>
          <w:szCs w:val="24"/>
          <w:lang w:eastAsia="uk-UA"/>
        </w:rPr>
        <w:t xml:space="preserve"> В.П., вивчивши висновок, дослідивши матеріали дисциплінарного провадження Комісією встановлено таке.</w:t>
      </w:r>
    </w:p>
    <w:p w14:paraId="41AC79B3"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0C59595"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708288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5F07B41C"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459573AF"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938D5">
        <w:rPr>
          <w:rFonts w:ascii="Arial" w:eastAsia="Times New Roman" w:hAnsi="Arial" w:cs="Arial"/>
          <w:color w:val="363636"/>
          <w:sz w:val="24"/>
          <w:szCs w:val="24"/>
          <w:lang w:eastAsia="uk-UA"/>
        </w:rPr>
        <w:t>інвалідностей</w:t>
      </w:r>
      <w:proofErr w:type="spellEnd"/>
      <w:r w:rsidRPr="002938D5">
        <w:rPr>
          <w:rFonts w:ascii="Arial" w:eastAsia="Times New Roman" w:hAnsi="Arial" w:cs="Arial"/>
          <w:color w:val="363636"/>
          <w:sz w:val="24"/>
          <w:szCs w:val="24"/>
          <w:lang w:eastAsia="uk-UA"/>
        </w:rPr>
        <w:t xml:space="preserve"> прокурорам в окремих регіонах, викликав зосередження уваги громадськості на цій проблемі.</w:t>
      </w:r>
    </w:p>
    <w:p w14:paraId="1183CE6E"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892FAE0"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w:t>
      </w:r>
      <w:r w:rsidRPr="002938D5">
        <w:rPr>
          <w:rFonts w:ascii="Arial" w:eastAsia="Times New Roman" w:hAnsi="Arial" w:cs="Arial"/>
          <w:color w:val="363636"/>
          <w:sz w:val="24"/>
          <w:szCs w:val="24"/>
          <w:lang w:eastAsia="uk-UA"/>
        </w:rPr>
        <w:lastRenderedPageBreak/>
        <w:t>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9AF1D9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E0F2F3B"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зв’язку з цим скаржником до Комісії надіслано дисциплінарну скаргу про можливе вчинення прокурором Кам’янець Т.В. дисциплінарного проступку.</w:t>
      </w:r>
    </w:p>
    <w:p w14:paraId="4793AA33"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 повідомленням Черкаської обласної прокуратури установлено, що інформація з приводу користування Кам’янець Т.В. соціальними гарантіями/пільгами для осіб з інвалідністю відсутня, вона також своєчасно повідомила обласну прокуратуру про встановлення їй відповідної групи інвалідності та надала і виконувала Індивідуальну програму реабілітації інваліда.</w:t>
      </w:r>
    </w:p>
    <w:p w14:paraId="06F5301C"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Відповідно до інформації обласної прокуратури Кам’янець Т.В. не зверталась з приводу необхідності додаткового облаштування робочого місця з дотримання вимог доступності, </w:t>
      </w:r>
      <w:proofErr w:type="spellStart"/>
      <w:r w:rsidRPr="002938D5">
        <w:rPr>
          <w:rFonts w:ascii="Arial" w:eastAsia="Times New Roman" w:hAnsi="Arial" w:cs="Arial"/>
          <w:color w:val="363636"/>
          <w:sz w:val="24"/>
          <w:szCs w:val="24"/>
          <w:lang w:eastAsia="uk-UA"/>
        </w:rPr>
        <w:t>безбар’єрності</w:t>
      </w:r>
      <w:proofErr w:type="spellEnd"/>
      <w:r w:rsidRPr="002938D5">
        <w:rPr>
          <w:rFonts w:ascii="Arial" w:eastAsia="Times New Roman" w:hAnsi="Arial" w:cs="Arial"/>
          <w:color w:val="363636"/>
          <w:sz w:val="24"/>
          <w:szCs w:val="24"/>
          <w:lang w:eastAsia="uk-UA"/>
        </w:rPr>
        <w:t>, тощо. У зв’язку з цим відповідні заходи не вживались та інформація з цього приводу в обласній прокуратурі відсутня.</w:t>
      </w:r>
    </w:p>
    <w:p w14:paraId="074363E3"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Кам’янець Т.В. працює в органах прокуратури з січня 2003 року. Так, під час проходження обстеження та курсу лікування у червні 2009 року у неї виявлено  (конфіденційна інформація). Після виписки із лікарні Кам’янець Т.В. продовжила лікування амбулаторно та її поставлено на облік, як пацієнта із захворюванням на  (конфіденційна інформація).</w:t>
      </w:r>
    </w:p>
    <w:p w14:paraId="3F5BBA68"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із заключенням Центральної лікарсько-експертної комісії ДУ «Інститут медицини праці Академії медичних наук України» від 02 лютого 2010 року №  (конфіденційна інформація) Кам’янець Т.В. констатовано професійне захворювання на  (конфіденційна інформація) під час робочого часу. У зв’язку з цим 22 лютого 2010 року комісією складено акт розслідування хронічного професійного захворювання, який 22 лютого 2010 року затверджений головним державним санітарним лікарем м. Черкаси. </w:t>
      </w:r>
    </w:p>
    <w:p w14:paraId="3D0AF170"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Після проходження курсу лікування лікарською комісію медичні документи надіслано до Обласної МСЕК № 2 м. Черкаси де згодом проведено відповідне обстеження. За результатами якого 16  березня 2010 року їй вперше встановлено ІІІ групу інвалідності професійне захворювання строком на 2 роки відповідно довідки до </w:t>
      </w:r>
      <w:proofErr w:type="spellStart"/>
      <w:r w:rsidRPr="002938D5">
        <w:rPr>
          <w:rFonts w:ascii="Arial" w:eastAsia="Times New Roman" w:hAnsi="Arial" w:cs="Arial"/>
          <w:color w:val="363636"/>
          <w:sz w:val="24"/>
          <w:szCs w:val="24"/>
          <w:lang w:eastAsia="uk-UA"/>
        </w:rPr>
        <w:t>акта</w:t>
      </w:r>
      <w:proofErr w:type="spellEnd"/>
      <w:r w:rsidRPr="002938D5">
        <w:rPr>
          <w:rFonts w:ascii="Arial" w:eastAsia="Times New Roman" w:hAnsi="Arial" w:cs="Arial"/>
          <w:color w:val="363636"/>
          <w:sz w:val="24"/>
          <w:szCs w:val="24"/>
          <w:lang w:eastAsia="uk-UA"/>
        </w:rPr>
        <w:t xml:space="preserve">  (конфіденційна інформація).</w:t>
      </w:r>
    </w:p>
    <w:p w14:paraId="67DD1E5E"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зв’язку з погіршенням стану здоров’я Кам’янець Т.В. неодноразово перебувала на стаціонарному лікуванні, оскільки захворювання призвело до ускладнень  здоров’я та хронічної хвороби.</w:t>
      </w:r>
    </w:p>
    <w:p w14:paraId="28E2DD5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Далі Обласною МСЕК № 2 м. Черкаси під час проведення повторного огляду Кам’янець Т.В.  27 березня 2012 року встановлено ІІ групу інвалідності професійне захворювання </w:t>
      </w:r>
      <w:proofErr w:type="spellStart"/>
      <w:r w:rsidRPr="002938D5">
        <w:rPr>
          <w:rFonts w:ascii="Arial" w:eastAsia="Times New Roman" w:hAnsi="Arial" w:cs="Arial"/>
          <w:color w:val="363636"/>
          <w:sz w:val="24"/>
          <w:szCs w:val="24"/>
          <w:lang w:eastAsia="uk-UA"/>
        </w:rPr>
        <w:t>безтерміново</w:t>
      </w:r>
      <w:proofErr w:type="spellEnd"/>
      <w:r w:rsidRPr="002938D5">
        <w:rPr>
          <w:rFonts w:ascii="Arial" w:eastAsia="Times New Roman" w:hAnsi="Arial" w:cs="Arial"/>
          <w:color w:val="363636"/>
          <w:sz w:val="24"/>
          <w:szCs w:val="24"/>
          <w:lang w:eastAsia="uk-UA"/>
        </w:rPr>
        <w:t xml:space="preserve">, відповідно до </w:t>
      </w:r>
      <w:proofErr w:type="spellStart"/>
      <w:r w:rsidRPr="002938D5">
        <w:rPr>
          <w:rFonts w:ascii="Arial" w:eastAsia="Times New Roman" w:hAnsi="Arial" w:cs="Arial"/>
          <w:color w:val="363636"/>
          <w:sz w:val="24"/>
          <w:szCs w:val="24"/>
          <w:lang w:eastAsia="uk-UA"/>
        </w:rPr>
        <w:t>акта</w:t>
      </w:r>
      <w:proofErr w:type="spellEnd"/>
      <w:r w:rsidRPr="002938D5">
        <w:rPr>
          <w:rFonts w:ascii="Arial" w:eastAsia="Times New Roman" w:hAnsi="Arial" w:cs="Arial"/>
          <w:color w:val="363636"/>
          <w:sz w:val="24"/>
          <w:szCs w:val="24"/>
          <w:lang w:eastAsia="uk-UA"/>
        </w:rPr>
        <w:t xml:space="preserve"> огляду серії  (конфіденційна інформація). Під час чергового огляду 20 травня 2014 року Кам’янець Т.В.  підтверджено статус особи з інвалідністю ІІ групи професійне захворювання  (акт </w:t>
      </w:r>
      <w:r w:rsidRPr="002938D5">
        <w:rPr>
          <w:rFonts w:ascii="Arial" w:eastAsia="Times New Roman" w:hAnsi="Arial" w:cs="Arial"/>
          <w:color w:val="363636"/>
          <w:sz w:val="24"/>
          <w:szCs w:val="24"/>
          <w:lang w:eastAsia="uk-UA"/>
        </w:rPr>
        <w:lastRenderedPageBreak/>
        <w:t>огляду МСЕК  (конфіденційна інформація), оскільки МСЕК встановлено 60 % втрати професійної працездатності.</w:t>
      </w:r>
    </w:p>
    <w:p w14:paraId="2251CFE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Про встановлення Кам’янець Т.В. статусу особи з інвалідністю вона поінформувала керівництво обласної прокуратури, долучивши копії відповідних документів.</w:t>
      </w:r>
    </w:p>
    <w:p w14:paraId="37A1E2CE"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після набуття статусу особи з інвалідністю Кам’янець Т.В.  у 2010 року звернулась до органів Пенсійного фонду України та їй призначено пенсійні виплати відповідно до вимог Закону України «Про загальнообов’язкове державне пенсійне страхування», які вона отримувала до 2014 року, а з 2014 року до 31 грудня 2024 року отримувала пенсію відповідно до Закону № 1697-VII.</w:t>
      </w:r>
    </w:p>
    <w:p w14:paraId="5886C56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5503F6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29D790F"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Кам’янець Т.В. у межах зазначеного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5E3A0D16"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Кам’янець Т.В. на виконання доручення Офісу Генеральної прокуратури та керівника обласної прокуратури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2938D5">
        <w:rPr>
          <w:rFonts w:ascii="Arial" w:eastAsia="Times New Roman" w:hAnsi="Arial" w:cs="Arial"/>
          <w:color w:val="363636"/>
          <w:sz w:val="24"/>
          <w:szCs w:val="24"/>
          <w:lang w:eastAsia="uk-UA"/>
        </w:rPr>
        <w:t>Укрдержндімспі</w:t>
      </w:r>
      <w:proofErr w:type="spellEnd"/>
      <w:r w:rsidRPr="002938D5">
        <w:rPr>
          <w:rFonts w:ascii="Arial" w:eastAsia="Times New Roman" w:hAnsi="Arial" w:cs="Arial"/>
          <w:color w:val="363636"/>
          <w:sz w:val="24"/>
          <w:szCs w:val="24"/>
          <w:lang w:eastAsia="uk-UA"/>
        </w:rPr>
        <w:t xml:space="preserve"> МОЗ України»), де 25 листопада 2024 року перебувала на стаціонарному лікуванні для здійснення переогляду.</w:t>
      </w:r>
    </w:p>
    <w:p w14:paraId="7415009F"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Водночас за результатами заочно проведеного 27 листопада 2024 року засідання Центральної МСЕК МОЗ України Кам’янець Т.В. не визнано інвалідом, про що їй стало відомо лише 19 грудня 2024 року.</w:t>
      </w:r>
    </w:p>
    <w:p w14:paraId="64C5C8B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Не погоджуючись із прийнятим Центральною МСЕК України рішенням щодо позбавлення її статусу особи з інвалідністю, Кам’янець Т.В. оскаржила його до суду.</w:t>
      </w:r>
    </w:p>
    <w:p w14:paraId="12B24FE1"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Відповідно до ухвали Черкаського окружного </w:t>
      </w:r>
      <w:proofErr w:type="spellStart"/>
      <w:r w:rsidRPr="002938D5">
        <w:rPr>
          <w:rFonts w:ascii="Arial" w:eastAsia="Times New Roman" w:hAnsi="Arial" w:cs="Arial"/>
          <w:color w:val="363636"/>
          <w:sz w:val="24"/>
          <w:szCs w:val="24"/>
          <w:lang w:eastAsia="uk-UA"/>
        </w:rPr>
        <w:t>адмінстративного</w:t>
      </w:r>
      <w:proofErr w:type="spellEnd"/>
      <w:r w:rsidRPr="002938D5">
        <w:rPr>
          <w:rFonts w:ascii="Arial" w:eastAsia="Times New Roman" w:hAnsi="Arial" w:cs="Arial"/>
          <w:color w:val="363636"/>
          <w:sz w:val="24"/>
          <w:szCs w:val="24"/>
          <w:lang w:eastAsia="uk-UA"/>
        </w:rPr>
        <w:t xml:space="preserve"> суду від 18 червня 2025 року за скаргою Кам’янець Т.В. відкрито провадження у адміністративній справі  (конфіденційна інформація), судове рішення у якій станом на тепер не ухвалено.</w:t>
      </w:r>
    </w:p>
    <w:p w14:paraId="5DAF2914"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Також встановлено, що на вимогу члена Комісії Черкаською обласною прокуратурою стосовно прокурора Кам’янець Т.В. проведено службове розслідування.</w:t>
      </w:r>
    </w:p>
    <w:p w14:paraId="23C7C2E7"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Відповідно до висновку службового розслідування, який 11 вересня 2025 року затверджено керівником Черкаської обласної прокуратури, службовим розслідуванням констатовано: «Врахувати,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Кам’янець Т.В., яка проводиться під час досудового розслідування у кримінальному провадженні  (конфіденційна інформація), відсутня. «Копії матеріалів та висновку направити до Комісії».</w:t>
      </w:r>
    </w:p>
    <w:p w14:paraId="418CDB34"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5. Пояснення прокурора Кам’янець Т.В.</w:t>
      </w:r>
    </w:p>
    <w:p w14:paraId="53C23813" w14:textId="77777777" w:rsidR="002938D5" w:rsidRPr="002938D5" w:rsidRDefault="002938D5" w:rsidP="002938D5">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p w14:paraId="5CEE171A"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Кам’янець Т.В. пояснила,  що у зв’язку з погіршенням стану здоров’я у червні 2009 року її госпіталізовано  (конфіденційна інформація), де виявлено захворювання  (конфіденційна інформація). Після виписки із лікарні поставлено на облік як особу із захворюванням  (конфіденційна інформація).</w:t>
      </w:r>
    </w:p>
    <w:p w14:paraId="34F9375C"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Також Кам’янець Т.В. зазначила, що згідно із заключенням Центральної лікарсько-експертної комісії  ДУ «Інститут медицини праці Академії медичних наук України» від 02 лютого 2010 року № 4/111 їй встановлено професійне захворювання  (конфіденційна інформація), враховуючи  (конфіденційна інформація). У зв’язку з цим 22 лютого 2010 року комісією складено акт розслідування хронічного професійного захворювання, який 22 лютого 2010 року затверджений головним державним санітарним лікарем м. Черкаси. </w:t>
      </w:r>
    </w:p>
    <w:p w14:paraId="57CD8203"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Після проходження відповідного курсу лікування лікарською комісію  медичні документи надіслано до Обласної МСЕК № 2 м. Черкаси, де 16  березня 2010 року їй вперше встановлено ІІІ групу інвалідності професійне захворювання строком на 2 роки відповідно довідки до </w:t>
      </w:r>
      <w:proofErr w:type="spellStart"/>
      <w:r w:rsidRPr="002938D5">
        <w:rPr>
          <w:rFonts w:ascii="Arial" w:eastAsia="Times New Roman" w:hAnsi="Arial" w:cs="Arial"/>
          <w:color w:val="363636"/>
          <w:sz w:val="24"/>
          <w:szCs w:val="24"/>
          <w:lang w:eastAsia="uk-UA"/>
        </w:rPr>
        <w:t>акта</w:t>
      </w:r>
      <w:proofErr w:type="spellEnd"/>
      <w:r w:rsidRPr="002938D5">
        <w:rPr>
          <w:rFonts w:ascii="Arial" w:eastAsia="Times New Roman" w:hAnsi="Arial" w:cs="Arial"/>
          <w:color w:val="363636"/>
          <w:sz w:val="24"/>
          <w:szCs w:val="24"/>
          <w:lang w:eastAsia="uk-UA"/>
        </w:rPr>
        <w:t xml:space="preserve"> огляду  (конфіденційна інформація).</w:t>
      </w:r>
    </w:p>
    <w:p w14:paraId="020192C6"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зв’язку з погіршенням стану здоров’я Кам’янець Т.В. неодноразово перебувала на стаціонарному лікуванні, оскільки захворювання призвело до ускладнень  здоров’я та хронічної хвороби. </w:t>
      </w:r>
    </w:p>
    <w:p w14:paraId="116855B4"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Далі Обласною МСЕК № 2 м. Черкаси під час проведення 27 березня 2012 року повторного огляду Кам’янець Т.В. встановлено ІІ групу інвалідності професійне захворювання </w:t>
      </w:r>
      <w:proofErr w:type="spellStart"/>
      <w:r w:rsidRPr="002938D5">
        <w:rPr>
          <w:rFonts w:ascii="Arial" w:eastAsia="Times New Roman" w:hAnsi="Arial" w:cs="Arial"/>
          <w:color w:val="363636"/>
          <w:sz w:val="24"/>
          <w:szCs w:val="24"/>
          <w:lang w:eastAsia="uk-UA"/>
        </w:rPr>
        <w:t>безтерміново</w:t>
      </w:r>
      <w:proofErr w:type="spellEnd"/>
      <w:r w:rsidRPr="002938D5">
        <w:rPr>
          <w:rFonts w:ascii="Arial" w:eastAsia="Times New Roman" w:hAnsi="Arial" w:cs="Arial"/>
          <w:color w:val="363636"/>
          <w:sz w:val="24"/>
          <w:szCs w:val="24"/>
          <w:lang w:eastAsia="uk-UA"/>
        </w:rPr>
        <w:t xml:space="preserve"> відповідно до </w:t>
      </w:r>
      <w:proofErr w:type="spellStart"/>
      <w:r w:rsidRPr="002938D5">
        <w:rPr>
          <w:rFonts w:ascii="Arial" w:eastAsia="Times New Roman" w:hAnsi="Arial" w:cs="Arial"/>
          <w:color w:val="363636"/>
          <w:sz w:val="24"/>
          <w:szCs w:val="24"/>
          <w:lang w:eastAsia="uk-UA"/>
        </w:rPr>
        <w:t>акта</w:t>
      </w:r>
      <w:proofErr w:type="spellEnd"/>
      <w:r w:rsidRPr="002938D5">
        <w:rPr>
          <w:rFonts w:ascii="Arial" w:eastAsia="Times New Roman" w:hAnsi="Arial" w:cs="Arial"/>
          <w:color w:val="363636"/>
          <w:sz w:val="24"/>
          <w:szCs w:val="24"/>
          <w:lang w:eastAsia="uk-UA"/>
        </w:rPr>
        <w:t xml:space="preserve"> огляду серії  (конфіденційна інформація). Під час чергового огляду 20 травня 2014 року Кам’янець Т.В.  підтверджено статус особи з інвалідністю ІІ групи професійне захворювання  (акт огляду МСЕК № 2763), оскільки МСЕК встановлено 60 % втрати професійної працездатності.</w:t>
      </w:r>
    </w:p>
    <w:p w14:paraId="6AAC8E77"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Про встановлення Кам’янець Т.В. статусу особи з інвалідністю вона поінформувала керівництво обласної прокуратури, долучивши копії відповідних документів. Після набуття статусу особи з інвалідністю Кам’янець Т.В.  у 2010 року звернулась до органів Пенсійного фонду України та їй призначено пенсійні виплати відповідно до вимог Закону України «Про загальнообов’язкове державне пенсійне страхування», а з 2014 року до 31 грудня 2024 року вона отримувала пенсію відповідно до Закону № 1697-VII.</w:t>
      </w:r>
    </w:p>
    <w:p w14:paraId="78E26549"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Кам’янець Т.В. зазначила, що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2938D5">
        <w:rPr>
          <w:rFonts w:ascii="Arial" w:eastAsia="Times New Roman" w:hAnsi="Arial" w:cs="Arial"/>
          <w:color w:val="363636"/>
          <w:sz w:val="24"/>
          <w:szCs w:val="24"/>
          <w:lang w:eastAsia="uk-UA"/>
        </w:rPr>
        <w:t>Укрдержндімспі</w:t>
      </w:r>
      <w:proofErr w:type="spellEnd"/>
      <w:r w:rsidRPr="002938D5">
        <w:rPr>
          <w:rFonts w:ascii="Arial" w:eastAsia="Times New Roman" w:hAnsi="Arial" w:cs="Arial"/>
          <w:color w:val="363636"/>
          <w:sz w:val="24"/>
          <w:szCs w:val="24"/>
          <w:lang w:eastAsia="uk-UA"/>
        </w:rPr>
        <w:t xml:space="preserve"> МОЗ України»), де 25 </w:t>
      </w:r>
      <w:r w:rsidRPr="002938D5">
        <w:rPr>
          <w:rFonts w:ascii="Arial" w:eastAsia="Times New Roman" w:hAnsi="Arial" w:cs="Arial"/>
          <w:color w:val="363636"/>
          <w:sz w:val="24"/>
          <w:szCs w:val="24"/>
          <w:lang w:eastAsia="uk-UA"/>
        </w:rPr>
        <w:lastRenderedPageBreak/>
        <w:t>листопада 2024 року перебувала на стаціонарному лікуванні для здійснення переогляду.</w:t>
      </w:r>
    </w:p>
    <w:p w14:paraId="20549D9A"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Водночас за результатами заочно проведеного 27 листопада 2024 року засідання Центральної МСЕК МОЗ України її не визнано інвалідом, про що вона дізналася згодом.</w:t>
      </w:r>
    </w:p>
    <w:p w14:paraId="692EEEFD"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Не погоджуючись із прийнятим Центральною МСЕК України рішенням щодо позбавлення її статусу особи з інвалідністю вона оскаржила його до суду. Відповідно до ухвали Черкаського окружного </w:t>
      </w:r>
      <w:proofErr w:type="spellStart"/>
      <w:r w:rsidRPr="002938D5">
        <w:rPr>
          <w:rFonts w:ascii="Arial" w:eastAsia="Times New Roman" w:hAnsi="Arial" w:cs="Arial"/>
          <w:color w:val="363636"/>
          <w:sz w:val="24"/>
          <w:szCs w:val="24"/>
          <w:lang w:eastAsia="uk-UA"/>
        </w:rPr>
        <w:t>адмінстративного</w:t>
      </w:r>
      <w:proofErr w:type="spellEnd"/>
      <w:r w:rsidRPr="002938D5">
        <w:rPr>
          <w:rFonts w:ascii="Arial" w:eastAsia="Times New Roman" w:hAnsi="Arial" w:cs="Arial"/>
          <w:color w:val="363636"/>
          <w:sz w:val="24"/>
          <w:szCs w:val="24"/>
          <w:lang w:eastAsia="uk-UA"/>
        </w:rPr>
        <w:t xml:space="preserve"> суду від 18 червня 2025 року за скаргою Кам’янець Т.В. відкрито провадження у адміністративній справі  (конфіденційна інформація), судове рішення у якій станом натепер не ухвалено.</w:t>
      </w:r>
    </w:p>
    <w:p w14:paraId="48935C24"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до своїх  пояснень Кам’янець Т.В. долучила низку медичних документів про встановлення їй відповідного діагнозу та проходження лікування й обстеження.  </w:t>
      </w:r>
    </w:p>
    <w:p w14:paraId="5842B10F" w14:textId="77777777" w:rsidR="002938D5" w:rsidRPr="002938D5" w:rsidRDefault="002938D5" w:rsidP="002938D5">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Таким чином вона вважає, що викладені у дисциплінарній скарзі обставини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викладеного у її діях відсутній склад дисциплінарного проступку, а дисциплінарне провадження підлягає закриттю.</w:t>
      </w:r>
    </w:p>
    <w:p w14:paraId="118F8071" w14:textId="77777777" w:rsidR="002938D5" w:rsidRPr="002938D5" w:rsidRDefault="002938D5" w:rsidP="002938D5">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p w14:paraId="493F296B"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6. Джерела права, що підлягають застосуванню, та юридична оцінка встановлених обставин</w:t>
      </w:r>
    </w:p>
    <w:p w14:paraId="1724DAD2"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BEB61CF"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01432E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71F135D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4DAC1B6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EA325C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2938D5">
        <w:rPr>
          <w:rFonts w:ascii="Arial" w:eastAsia="Times New Roman" w:hAnsi="Arial" w:cs="Arial"/>
          <w:color w:val="363636"/>
          <w:sz w:val="24"/>
          <w:szCs w:val="24"/>
          <w:lang w:eastAsia="uk-UA"/>
        </w:rPr>
        <w:t>оздоровчо</w:t>
      </w:r>
      <w:proofErr w:type="spellEnd"/>
      <w:r w:rsidRPr="002938D5">
        <w:rPr>
          <w:rFonts w:ascii="Arial" w:eastAsia="Times New Roman" w:hAnsi="Arial" w:cs="Arial"/>
          <w:color w:val="363636"/>
          <w:sz w:val="24"/>
          <w:szCs w:val="24"/>
          <w:lang w:eastAsia="uk-UA"/>
        </w:rPr>
        <w:t>-профілактичних програм.</w:t>
      </w:r>
    </w:p>
    <w:p w14:paraId="33ED902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3BBFCC82"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481574B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A2C4482"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F4D24DE"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D8C130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1C26D67"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3AEBBFF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w:t>
      </w:r>
      <w:r w:rsidRPr="002938D5">
        <w:rPr>
          <w:rFonts w:ascii="Arial" w:eastAsia="Times New Roman" w:hAnsi="Arial" w:cs="Arial"/>
          <w:color w:val="363636"/>
          <w:sz w:val="24"/>
          <w:szCs w:val="24"/>
          <w:lang w:eastAsia="uk-UA"/>
        </w:rPr>
        <w:lastRenderedPageBreak/>
        <w:t>не допускати поведінки, яка дискредитує його як представника прокуратури та може зашкодити авторитету прокуратури.</w:t>
      </w:r>
    </w:p>
    <w:p w14:paraId="012F4AE2"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587AC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На час встановлення Кам’янець Т.В.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2938D5">
        <w:rPr>
          <w:rFonts w:ascii="Arial" w:eastAsia="Times New Roman" w:hAnsi="Arial" w:cs="Arial"/>
          <w:color w:val="363636"/>
          <w:sz w:val="24"/>
          <w:szCs w:val="24"/>
          <w:lang w:eastAsia="uk-UA"/>
        </w:rPr>
        <w:t>інвалідностей</w:t>
      </w:r>
      <w:proofErr w:type="spellEnd"/>
      <w:r w:rsidRPr="002938D5">
        <w:rPr>
          <w:rFonts w:ascii="Arial" w:eastAsia="Times New Roman" w:hAnsi="Arial" w:cs="Arial"/>
          <w:color w:val="363636"/>
          <w:sz w:val="24"/>
          <w:szCs w:val="24"/>
          <w:lang w:eastAsia="uk-UA"/>
        </w:rPr>
        <w:t>».</w:t>
      </w:r>
    </w:p>
    <w:p w14:paraId="736ABA0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606F511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9866D38"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518C7F9"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42BC7200"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26E3BF9"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9FF8E5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C051D2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B3CA182"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938D5">
        <w:rPr>
          <w:rFonts w:ascii="Arial" w:eastAsia="Times New Roman" w:hAnsi="Arial" w:cs="Arial"/>
          <w:color w:val="363636"/>
          <w:sz w:val="24"/>
          <w:szCs w:val="24"/>
          <w:lang w:eastAsia="uk-UA"/>
        </w:rPr>
        <w:t>професійно</w:t>
      </w:r>
      <w:proofErr w:type="spellEnd"/>
      <w:r w:rsidRPr="002938D5">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00CDC7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87335E0"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6E6880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4FD2A1E"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F4595D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B933EB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ADAB173"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2938D5">
        <w:rPr>
          <w:rFonts w:ascii="Arial" w:eastAsia="Times New Roman" w:hAnsi="Arial" w:cs="Arial"/>
          <w:color w:val="363636"/>
          <w:sz w:val="24"/>
          <w:szCs w:val="24"/>
          <w:lang w:eastAsia="uk-UA"/>
        </w:rPr>
        <w:t>законослухняності</w:t>
      </w:r>
      <w:proofErr w:type="spellEnd"/>
      <w:r w:rsidRPr="002938D5">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72D66BF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6F968E8"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938D5">
        <w:rPr>
          <w:rFonts w:ascii="Arial" w:eastAsia="Times New Roman" w:hAnsi="Arial" w:cs="Arial"/>
          <w:color w:val="363636"/>
          <w:sz w:val="24"/>
          <w:szCs w:val="24"/>
          <w:lang w:eastAsia="uk-UA"/>
        </w:rPr>
        <w:t>професійно</w:t>
      </w:r>
      <w:proofErr w:type="spellEnd"/>
      <w:r w:rsidRPr="002938D5">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493A555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5DE8A1E7"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097F6B5"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0E044C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6BBB45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2938D5">
        <w:rPr>
          <w:rFonts w:ascii="Arial" w:eastAsia="Times New Roman" w:hAnsi="Arial" w:cs="Arial"/>
          <w:color w:val="363636"/>
          <w:sz w:val="24"/>
          <w:szCs w:val="24"/>
          <w:lang w:eastAsia="uk-UA"/>
        </w:rPr>
        <w:t>професійно</w:t>
      </w:r>
      <w:proofErr w:type="spellEnd"/>
      <w:r w:rsidRPr="002938D5">
        <w:rPr>
          <w:rFonts w:ascii="Arial" w:eastAsia="Times New Roman" w:hAnsi="Arial" w:cs="Arial"/>
          <w:color w:val="363636"/>
          <w:sz w:val="24"/>
          <w:szCs w:val="24"/>
          <w:lang w:eastAsia="uk-UA"/>
        </w:rPr>
        <w:t>, не піддаватися впливу індивідуальних чи приватних інтересів.</w:t>
      </w:r>
    </w:p>
    <w:p w14:paraId="7A02B8A8"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5730EA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xml:space="preserve">Відповідно до вимог пункту 91 Положення про порядок роботи відповідного органу, що здійснює дисциплінарне провадження, прийнятого всеукраїнською </w:t>
      </w:r>
      <w:r w:rsidRPr="002938D5">
        <w:rPr>
          <w:rFonts w:ascii="Arial" w:eastAsia="Times New Roman" w:hAnsi="Arial" w:cs="Arial"/>
          <w:color w:val="363636"/>
          <w:sz w:val="24"/>
          <w:szCs w:val="24"/>
          <w:lang w:eastAsia="uk-UA"/>
        </w:rPr>
        <w:lastRenderedPageBreak/>
        <w:t>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3A06D040"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color w:val="363636"/>
          <w:sz w:val="16"/>
          <w:szCs w:val="16"/>
          <w:lang w:eastAsia="uk-UA"/>
        </w:rPr>
        <w:t> </w:t>
      </w:r>
    </w:p>
    <w:p w14:paraId="326FF314" w14:textId="77777777" w:rsidR="002938D5" w:rsidRPr="002938D5" w:rsidRDefault="002938D5" w:rsidP="002938D5">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7. Оцінка встановлених обставин та мотиви ухвалення висновку</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BCD1937"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b/>
          <w:bCs/>
          <w:color w:val="363636"/>
          <w:sz w:val="16"/>
          <w:szCs w:val="16"/>
          <w:lang w:eastAsia="uk-UA"/>
        </w:rPr>
        <w:t> </w:t>
      </w:r>
    </w:p>
    <w:p w14:paraId="564D096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Надаючи юридичну оцінку діям прокурора Кам’янець Т.В. Комісія виходить з такого.</w:t>
      </w:r>
    </w:p>
    <w:p w14:paraId="646DA32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5D182179"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1C8FBCC"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Тому конфіденційна інформація про стан здоров’я Кам’янець Т.В. у дисциплінарному провадженні не поширюється.</w:t>
      </w:r>
    </w:p>
    <w:p w14:paraId="1670769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На прокурора Кам’янець Т.В.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73830CA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На думку скаржника, при оформленні групи інвалідності Кам’янець Т.В.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058A16B4"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D95A061"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Дисциплінарне провадження стосовно Кам’янець Т.В.  відкрито у зв’язку з можливим вчиненням нею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 правил прокурорської етики.</w:t>
      </w:r>
    </w:p>
    <w:p w14:paraId="10366A6E"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29DB27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6D5258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A0E5847"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135D95A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8420274"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764E21F"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Кам’янець Т.В.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443B221"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Слідуючи принципам, визначеним у Кодексі, Кам’янець Т.В.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41560E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Водночас матеріали отримані під час перевірки у цьому дисциплінарному провадженні свідчать про те, що Кам’янець Т.В. не порушено вимог, які ставляться до посади прокурора.</w:t>
      </w:r>
    </w:p>
    <w:p w14:paraId="53341BC5"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2938D5">
        <w:rPr>
          <w:rFonts w:ascii="Arial" w:eastAsia="Times New Roman" w:hAnsi="Arial" w:cs="Arial"/>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111A2CD6"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bdr w:val="none" w:sz="0" w:space="0" w:color="auto" w:frame="1"/>
          <w:lang w:eastAsia="uk-UA"/>
        </w:rPr>
        <w:t>Так встановлено, що Кам’янець Т.В.  вперше статус особи з інвалідністю визначено у лютому 2010 року, який вона набула в результаті професійного захворювання, терміном на 2 роки. </w:t>
      </w:r>
      <w:r w:rsidRPr="002938D5">
        <w:rPr>
          <w:rFonts w:ascii="Arial" w:eastAsia="Times New Roman" w:hAnsi="Arial" w:cs="Arial"/>
          <w:color w:val="363636"/>
          <w:sz w:val="24"/>
          <w:szCs w:val="24"/>
          <w:lang w:eastAsia="uk-UA"/>
        </w:rPr>
        <w:t xml:space="preserve">Далі Обласною МСЕК № 2 м. Черкаси під час проведення повторного огляду Кам’янець Т.В.  27 березня 2012 року встановлено ІІ групу інвалідності професійне захворювання </w:t>
      </w:r>
      <w:proofErr w:type="spellStart"/>
      <w:r w:rsidRPr="002938D5">
        <w:rPr>
          <w:rFonts w:ascii="Arial" w:eastAsia="Times New Roman" w:hAnsi="Arial" w:cs="Arial"/>
          <w:color w:val="363636"/>
          <w:sz w:val="24"/>
          <w:szCs w:val="24"/>
          <w:lang w:eastAsia="uk-UA"/>
        </w:rPr>
        <w:t>безтерміново</w:t>
      </w:r>
      <w:proofErr w:type="spellEnd"/>
      <w:r w:rsidRPr="002938D5">
        <w:rPr>
          <w:rFonts w:ascii="Arial" w:eastAsia="Times New Roman" w:hAnsi="Arial" w:cs="Arial"/>
          <w:color w:val="363636"/>
          <w:sz w:val="24"/>
          <w:szCs w:val="24"/>
          <w:lang w:eastAsia="uk-UA"/>
        </w:rPr>
        <w:t xml:space="preserve">, відповідно до </w:t>
      </w:r>
      <w:proofErr w:type="spellStart"/>
      <w:r w:rsidRPr="002938D5">
        <w:rPr>
          <w:rFonts w:ascii="Arial" w:eastAsia="Times New Roman" w:hAnsi="Arial" w:cs="Arial"/>
          <w:color w:val="363636"/>
          <w:sz w:val="24"/>
          <w:szCs w:val="24"/>
          <w:lang w:eastAsia="uk-UA"/>
        </w:rPr>
        <w:t>акта</w:t>
      </w:r>
      <w:proofErr w:type="spellEnd"/>
      <w:r w:rsidRPr="002938D5">
        <w:rPr>
          <w:rFonts w:ascii="Arial" w:eastAsia="Times New Roman" w:hAnsi="Arial" w:cs="Arial"/>
          <w:color w:val="363636"/>
          <w:sz w:val="24"/>
          <w:szCs w:val="24"/>
          <w:lang w:eastAsia="uk-UA"/>
        </w:rPr>
        <w:t xml:space="preserve"> огляду серії  (конфіденційна інформація). Під час чергового огляду 20 травня 2014 року Кам’янець Т.В.  підтверджено статус особи з інвалідністю ІІ групи професійне захворювання  (акт огляду  (конфіденційна інформація)), оскільки МСЕК встановлено 60 % втрати професійної працездатності.</w:t>
      </w:r>
    </w:p>
    <w:p w14:paraId="3436C02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Зазначені обставини вказують на те, що перед тим, як отримати інвалідність відповідно ІІІ та ІІ групи прокурор Кам’янець Т.В. упродовж тривалого часу хворіла. Встановлення інвалідності дійсно було пов’язане з наявністю захворювання та відповідало вимогам чинного на той момент законодавства.</w:t>
      </w:r>
    </w:p>
    <w:p w14:paraId="337714D4"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Крім того, встановлено, що Кам’янець Т.В. 25 листопада 2024 року знаходилася на лікуванні (медичному обстеженні) в ДУ «</w:t>
      </w:r>
      <w:proofErr w:type="spellStart"/>
      <w:r w:rsidRPr="002938D5">
        <w:rPr>
          <w:rFonts w:ascii="Arial" w:eastAsia="Times New Roman" w:hAnsi="Arial" w:cs="Arial"/>
          <w:color w:val="363636"/>
          <w:sz w:val="24"/>
          <w:szCs w:val="24"/>
          <w:lang w:eastAsia="uk-UA"/>
        </w:rPr>
        <w:t>Укрдержндімспі</w:t>
      </w:r>
      <w:proofErr w:type="spellEnd"/>
      <w:r w:rsidRPr="002938D5">
        <w:rPr>
          <w:rFonts w:ascii="Arial" w:eastAsia="Times New Roman" w:hAnsi="Arial" w:cs="Arial"/>
          <w:color w:val="363636"/>
          <w:sz w:val="24"/>
          <w:szCs w:val="24"/>
          <w:lang w:eastAsia="uk-UA"/>
        </w:rPr>
        <w:t xml:space="preserve"> МОЗ України». Водночас рішенням Центральної МСЕК МОЗ України з 27 листопада 2024 року заочно її не визнано інвалідом.</w:t>
      </w:r>
    </w:p>
    <w:p w14:paraId="7A66CF5F"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Також, як уже зазначалось раніше у межах кримінального провадження (конфіденційна інформація) Кам’янець Т.В.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552E5ED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Після отримання статусу особи з інвалідністю Кам’янець Т.В.  звернулася до Пенсійного фонду України та у встановленому законом порядку отримувала  пенсію відповідно до вимог Закону України «Про загальнообов’язкове державне пенсійне страхування» як особа з інвалідністю. З 2014 до грудня 2024 року пенсію також отримувала відповідно до вимог статті 86 Закону України «Про прокуратуру».</w:t>
      </w:r>
    </w:p>
    <w:p w14:paraId="6EF9CE6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0700CE7"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За результатами аналізу пояснень Кам’янець Т.В., матеріалів службового розслідування та інших документів,  зібраних у межах цього дисциплінарного провадження, з’ясовано, що рішення про встановлення їй групи інвалідності ухвалено в межах чинного законодавства, що підтверджується відповідними доказами.</w:t>
      </w:r>
    </w:p>
    <w:p w14:paraId="65ABB87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Зазначені обставини свідчать про те, що прокурор Кам’янець Т.В.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07D13A3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00B38576"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0213B0CD"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Під час вирішення питання щодо наявності підстав для притягнення прокурора Кам’янець Т.В. до дисциплінарної відповідальності за вчинення дисциплінарного проступку, передбаченого пунктами 5,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48724D0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402502F"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Таким чином Комісія дійшла висновку, що за результатами розгляду доводи дисциплінарної скарги про наявність у діях Кам’янець Т.В. при отриманні (продовженні) статусу особи з інвалідністю відсутні ознаки дисциплінарного проступку, передбаченого пунктами 5, 6 частини першої статті 43 Закону № 1697-VI</w:t>
      </w:r>
      <w:r w:rsidRPr="002938D5">
        <w:rPr>
          <w:rFonts w:ascii="Arial" w:eastAsia="Times New Roman" w:hAnsi="Arial" w:cs="Arial"/>
          <w:color w:val="363636"/>
          <w:sz w:val="24"/>
          <w:szCs w:val="24"/>
          <w:lang w:val="en-US" w:eastAsia="uk-UA"/>
        </w:rPr>
        <w:t>I</w:t>
      </w:r>
      <w:r w:rsidRPr="002938D5">
        <w:rPr>
          <w:rFonts w:ascii="Arial" w:eastAsia="Times New Roman" w:hAnsi="Arial" w:cs="Arial"/>
          <w:color w:val="363636"/>
          <w:sz w:val="24"/>
          <w:szCs w:val="24"/>
          <w:lang w:eastAsia="uk-UA"/>
        </w:rPr>
        <w:t>,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7CAFA9C"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У зв’язку з цим підстав для притягнення прокурора Кам’янець Т.В.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0FCFCDA"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Інших обставин, що мають значення для прийняття рішення, під час перевірки не встановлено.</w:t>
      </w:r>
    </w:p>
    <w:p w14:paraId="147D0A4B"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C00A395" w14:textId="77777777" w:rsidR="002938D5" w:rsidRPr="002938D5" w:rsidRDefault="002938D5" w:rsidP="002938D5">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r w:rsidRPr="002938D5">
        <w:rPr>
          <w:rFonts w:ascii="Arial" w:eastAsia="Times New Roman" w:hAnsi="Arial" w:cs="Arial"/>
          <w:b/>
          <w:bCs/>
          <w:color w:val="363636"/>
          <w:sz w:val="24"/>
          <w:szCs w:val="24"/>
          <w:lang w:eastAsia="uk-UA"/>
        </w:rPr>
        <w:t>В И Р І Ш И Л А:</w:t>
      </w:r>
    </w:p>
    <w:p w14:paraId="5F9057C7" w14:textId="77777777" w:rsidR="002938D5" w:rsidRPr="002938D5" w:rsidRDefault="002938D5" w:rsidP="002938D5">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2938D5">
        <w:rPr>
          <w:rFonts w:ascii="Arial" w:eastAsia="Times New Roman" w:hAnsi="Arial" w:cs="Arial"/>
          <w:b/>
          <w:bCs/>
          <w:color w:val="363636"/>
          <w:sz w:val="20"/>
          <w:szCs w:val="20"/>
          <w:lang w:eastAsia="uk-UA"/>
        </w:rPr>
        <w:t> </w:t>
      </w:r>
    </w:p>
    <w:p w14:paraId="3F846687"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Дисциплінарне провадження № 07/3/2-566дс-146дп-25 стосовно прокурора Черкаської окружної прокуратури Черкаської області Кам’янець Тетяни Василівни – закрити.</w:t>
      </w:r>
    </w:p>
    <w:p w14:paraId="555E1ED6" w14:textId="77777777" w:rsidR="002938D5" w:rsidRPr="002938D5" w:rsidRDefault="002938D5" w:rsidP="002938D5">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lastRenderedPageBreak/>
        <w:t>Копії рішення направити прокурору Кам’янець Т.В., а також </w:t>
      </w:r>
      <w:r w:rsidRPr="002938D5">
        <w:rPr>
          <w:rFonts w:ascii="Arial" w:eastAsia="Times New Roman" w:hAnsi="Arial" w:cs="Arial"/>
          <w:color w:val="363636"/>
          <w:sz w:val="24"/>
          <w:szCs w:val="24"/>
          <w:shd w:val="clear" w:color="auto" w:fill="FCFCFC"/>
          <w:lang w:eastAsia="uk-UA"/>
        </w:rPr>
        <w:t>особі, яка подала дисциплінарну скаргу та керівнику Черкаської </w:t>
      </w:r>
      <w:r w:rsidRPr="002938D5">
        <w:rPr>
          <w:rFonts w:ascii="Arial" w:eastAsia="Times New Roman" w:hAnsi="Arial" w:cs="Arial"/>
          <w:color w:val="363636"/>
          <w:sz w:val="24"/>
          <w:szCs w:val="24"/>
          <w:lang w:eastAsia="uk-UA"/>
        </w:rPr>
        <w:t>окружної прокуратури Черкаської області.</w:t>
      </w:r>
    </w:p>
    <w:p w14:paraId="16D1D0C3" w14:textId="77777777" w:rsidR="002938D5" w:rsidRPr="002938D5" w:rsidRDefault="002938D5" w:rsidP="002938D5">
      <w:pPr>
        <w:shd w:val="clear" w:color="auto" w:fill="FCFCFC"/>
        <w:spacing w:before="100" w:beforeAutospacing="1" w:after="100" w:afterAutospacing="1" w:line="240" w:lineRule="auto"/>
        <w:ind w:firstLine="708"/>
        <w:jc w:val="both"/>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A42743A" w14:textId="77777777" w:rsidR="002938D5" w:rsidRPr="002938D5" w:rsidRDefault="002938D5" w:rsidP="002938D5">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938D5" w:rsidRPr="002938D5" w14:paraId="351E4E19" w14:textId="77777777" w:rsidTr="002938D5">
        <w:trPr>
          <w:trHeight w:val="361"/>
        </w:trPr>
        <w:tc>
          <w:tcPr>
            <w:tcW w:w="2694" w:type="dxa"/>
            <w:shd w:val="clear" w:color="auto" w:fill="FCFCFC"/>
            <w:tcMar>
              <w:top w:w="0" w:type="dxa"/>
              <w:left w:w="108" w:type="dxa"/>
              <w:bottom w:w="0" w:type="dxa"/>
              <w:right w:w="108" w:type="dxa"/>
            </w:tcMar>
            <w:hideMark/>
          </w:tcPr>
          <w:p w14:paraId="32718F11"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498A4948" w14:textId="77777777" w:rsidR="002938D5" w:rsidRPr="002938D5" w:rsidRDefault="002938D5" w:rsidP="002938D5">
            <w:pPr>
              <w:spacing w:before="100" w:beforeAutospacing="1" w:after="100" w:afterAutospacing="1" w:line="240" w:lineRule="auto"/>
              <w:jc w:val="center"/>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592A1B48"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Максим РАДЗІВОН</w:t>
            </w:r>
          </w:p>
          <w:p w14:paraId="3F6587FA"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44"/>
                <w:szCs w:val="44"/>
                <w:lang w:eastAsia="uk-UA"/>
              </w:rPr>
              <w:t> </w:t>
            </w:r>
          </w:p>
        </w:tc>
      </w:tr>
      <w:tr w:rsidR="002938D5" w:rsidRPr="002938D5" w14:paraId="0E8B884E" w14:textId="77777777" w:rsidTr="002938D5">
        <w:tc>
          <w:tcPr>
            <w:tcW w:w="2694" w:type="dxa"/>
            <w:shd w:val="clear" w:color="auto" w:fill="FCFCFC"/>
            <w:tcMar>
              <w:top w:w="0" w:type="dxa"/>
              <w:left w:w="108" w:type="dxa"/>
              <w:bottom w:w="0" w:type="dxa"/>
              <w:right w:w="108" w:type="dxa"/>
            </w:tcMar>
            <w:hideMark/>
          </w:tcPr>
          <w:p w14:paraId="66A6EB79"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2CA46B5B" w14:textId="77777777" w:rsidR="002938D5" w:rsidRPr="002938D5" w:rsidRDefault="002938D5" w:rsidP="002938D5">
            <w:pPr>
              <w:spacing w:before="100" w:beforeAutospacing="1" w:after="100" w:afterAutospacing="1" w:line="240" w:lineRule="auto"/>
              <w:jc w:val="center"/>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3AB75933"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Світлана БОБРОВНИК</w:t>
            </w:r>
          </w:p>
          <w:p w14:paraId="26E5DCE2"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p w14:paraId="5B579E65"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Олег БУЛУЛУКОВ</w:t>
            </w:r>
          </w:p>
          <w:p w14:paraId="4B646FCB"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p w14:paraId="6721962F"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Катерина КОВАЛЬ    </w:t>
            </w:r>
          </w:p>
        </w:tc>
      </w:tr>
      <w:tr w:rsidR="002938D5" w:rsidRPr="002938D5" w14:paraId="42B002F1" w14:textId="77777777" w:rsidTr="002938D5">
        <w:tc>
          <w:tcPr>
            <w:tcW w:w="2694" w:type="dxa"/>
            <w:shd w:val="clear" w:color="auto" w:fill="FCFCFC"/>
            <w:tcMar>
              <w:top w:w="0" w:type="dxa"/>
              <w:left w:w="108" w:type="dxa"/>
              <w:bottom w:w="0" w:type="dxa"/>
              <w:right w:w="108" w:type="dxa"/>
            </w:tcMar>
            <w:hideMark/>
          </w:tcPr>
          <w:p w14:paraId="19F8DC26"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B22600A" w14:textId="77777777" w:rsidR="002938D5" w:rsidRPr="002938D5" w:rsidRDefault="002938D5" w:rsidP="002938D5">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70CB4F59"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tc>
      </w:tr>
      <w:tr w:rsidR="002938D5" w:rsidRPr="002938D5" w14:paraId="257A1039" w14:textId="77777777" w:rsidTr="002938D5">
        <w:tc>
          <w:tcPr>
            <w:tcW w:w="2694" w:type="dxa"/>
            <w:shd w:val="clear" w:color="auto" w:fill="FCFCFC"/>
            <w:tcMar>
              <w:top w:w="0" w:type="dxa"/>
              <w:left w:w="108" w:type="dxa"/>
              <w:bottom w:w="0" w:type="dxa"/>
              <w:right w:w="108" w:type="dxa"/>
            </w:tcMar>
            <w:hideMark/>
          </w:tcPr>
          <w:p w14:paraId="756DA9E5"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B1BA7F0" w14:textId="77777777" w:rsidR="002938D5" w:rsidRPr="002938D5" w:rsidRDefault="002938D5" w:rsidP="002938D5">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3F064B79"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Дмитро КУРИЛЕНКО</w:t>
            </w:r>
          </w:p>
          <w:p w14:paraId="6F8A3E04"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tc>
      </w:tr>
      <w:tr w:rsidR="002938D5" w:rsidRPr="002938D5" w14:paraId="2416ABB2" w14:textId="77777777" w:rsidTr="002938D5">
        <w:tc>
          <w:tcPr>
            <w:tcW w:w="2694" w:type="dxa"/>
            <w:shd w:val="clear" w:color="auto" w:fill="FCFCFC"/>
            <w:tcMar>
              <w:top w:w="0" w:type="dxa"/>
              <w:left w:w="108" w:type="dxa"/>
              <w:bottom w:w="0" w:type="dxa"/>
              <w:right w:w="108" w:type="dxa"/>
            </w:tcMar>
            <w:hideMark/>
          </w:tcPr>
          <w:p w14:paraId="56CD1C6B"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15C81A2D" w14:textId="77777777" w:rsidR="002938D5" w:rsidRPr="002938D5" w:rsidRDefault="002938D5" w:rsidP="002938D5">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2938D5">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38A0FA01"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Віталій МАВРОДІ</w:t>
            </w:r>
          </w:p>
          <w:p w14:paraId="12A3C10C"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p w14:paraId="2F31A42E"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Олексій МІХЕД</w:t>
            </w:r>
          </w:p>
          <w:p w14:paraId="1E7442BE"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p w14:paraId="6D31382E"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Євгенія МНИШЕНКО</w:t>
            </w:r>
          </w:p>
          <w:p w14:paraId="14452FA7" w14:textId="77777777" w:rsidR="002938D5" w:rsidRPr="002938D5" w:rsidRDefault="002938D5" w:rsidP="002938D5">
            <w:pPr>
              <w:spacing w:beforeAutospacing="1" w:after="0" w:afterAutospacing="1" w:line="240" w:lineRule="auto"/>
              <w:ind w:firstLine="709"/>
              <w:rPr>
                <w:rFonts w:ascii="Arial" w:eastAsia="Times New Roman" w:hAnsi="Arial" w:cs="Arial"/>
                <w:color w:val="363636"/>
                <w:sz w:val="24"/>
                <w:szCs w:val="24"/>
                <w:lang w:eastAsia="uk-UA"/>
              </w:rPr>
            </w:pPr>
            <w:r w:rsidRPr="002938D5">
              <w:rPr>
                <w:rFonts w:ascii="Arial" w:eastAsia="Times New Roman" w:hAnsi="Arial" w:cs="Arial"/>
                <w:b/>
                <w:bCs/>
                <w:color w:val="363636"/>
                <w:sz w:val="40"/>
                <w:szCs w:val="40"/>
                <w:lang w:eastAsia="uk-UA"/>
              </w:rPr>
              <w:t> </w:t>
            </w:r>
          </w:p>
          <w:p w14:paraId="3D41E5B8" w14:textId="77777777" w:rsidR="002938D5" w:rsidRPr="002938D5" w:rsidRDefault="002938D5" w:rsidP="002938D5">
            <w:pPr>
              <w:spacing w:beforeAutospacing="1" w:after="0" w:afterAutospacing="1" w:line="240" w:lineRule="auto"/>
              <w:rPr>
                <w:rFonts w:ascii="Arial" w:eastAsia="Times New Roman" w:hAnsi="Arial" w:cs="Arial"/>
                <w:color w:val="363636"/>
                <w:sz w:val="24"/>
                <w:szCs w:val="24"/>
                <w:lang w:eastAsia="uk-UA"/>
              </w:rPr>
            </w:pPr>
            <w:r w:rsidRPr="002938D5">
              <w:rPr>
                <w:rFonts w:ascii="Arial" w:eastAsia="Times New Roman" w:hAnsi="Arial" w:cs="Arial"/>
                <w:b/>
                <w:bCs/>
                <w:color w:val="363636"/>
                <w:sz w:val="24"/>
                <w:szCs w:val="24"/>
                <w:lang w:eastAsia="uk-UA"/>
              </w:rPr>
              <w:t>  Тетяна СТЕПАНОВА</w:t>
            </w:r>
          </w:p>
        </w:tc>
      </w:tr>
    </w:tbl>
    <w:p w14:paraId="5F7CCF9E" w14:textId="14C59C11" w:rsidR="00B72EFE" w:rsidRPr="00D86F71" w:rsidRDefault="00B72EFE" w:rsidP="002938D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D6CA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28505</Words>
  <Characters>16248</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2026-04-06T11:45:00Z</dcterms:created>
  <dcterms:modified xsi:type="dcterms:W3CDTF">2026-04-06T11:45:00Z</dcterms:modified>
</cp:coreProperties>
</file>